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ril Fatface" w:cs="Abril Fatface" w:eastAsia="Abril Fatface" w:hAnsi="Abril Fatface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color w:val="404040"/>
        </w:rPr>
        <w:drawing>
          <wp:inline distB="0" distT="0" distL="0" distR="0">
            <wp:extent cx="1190625" cy="1190625"/>
            <wp:effectExtent b="0" l="0" r="0" t="0"/>
            <wp:docPr descr="http://stjweb.org/images/uploads/emoji/icon-05-logo2-lg.png" id="3" name="image1.png"/>
            <a:graphic>
              <a:graphicData uri="http://schemas.openxmlformats.org/drawingml/2006/picture">
                <pic:pic>
                  <pic:nvPicPr>
                    <pic:cNvPr descr="http://stjweb.org/images/uploads/emoji/icon-05-logo2-lg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bril Fatface" w:cs="Abril Fatface" w:eastAsia="Abril Fatface" w:hAnsi="Abril Fatface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bril Fatface" w:cs="Abril Fatface" w:eastAsia="Abril Fatface" w:hAnsi="Abril Fatface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sz w:val="40"/>
          <w:szCs w:val="40"/>
          <w:rtl w:val="0"/>
        </w:rPr>
        <w:t xml:space="preserve"> 2020 Julian McPhillips Tournament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bril Fatface" w:cs="Abril Fatface" w:eastAsia="Abril Fatface" w:hAnsi="Abril Fatface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sz w:val="40"/>
          <w:szCs w:val="40"/>
          <w:rtl w:val="0"/>
        </w:rPr>
        <w:t xml:space="preserve">January 3-4, 2020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bril Fatface" w:cs="Abril Fatface" w:eastAsia="Abril Fatface" w:hAnsi="Abril Fatface"/>
          <w:sz w:val="40"/>
          <w:szCs w:val="40"/>
        </w:rPr>
      </w:pPr>
      <w:r w:rsidDel="00000000" w:rsidR="00000000" w:rsidRPr="00000000">
        <w:rPr>
          <w:rFonts w:ascii="Abril Fatface" w:cs="Abril Fatface" w:eastAsia="Abril Fatface" w:hAnsi="Abril Fatface"/>
          <w:sz w:val="40"/>
          <w:szCs w:val="40"/>
          <w:rtl w:val="0"/>
        </w:rPr>
        <w:t xml:space="preserve">Saint James School, Montgomery AL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bril Fatface" w:cs="Abril Fatface" w:eastAsia="Abril Fatface" w:hAnsi="Abril Fatface"/>
          <w:sz w:val="20"/>
          <w:szCs w:val="20"/>
        </w:rPr>
      </w:pPr>
      <w:hyperlink r:id="rId8">
        <w:r w:rsidDel="00000000" w:rsidR="00000000" w:rsidRPr="00000000">
          <w:rPr>
            <w:rFonts w:ascii="Abril Fatface" w:cs="Abril Fatface" w:eastAsia="Abril Fatface" w:hAnsi="Abril Fatface"/>
            <w:color w:val="0000ff"/>
            <w:sz w:val="20"/>
            <w:szCs w:val="20"/>
            <w:u w:val="single"/>
            <w:rtl w:val="0"/>
          </w:rPr>
          <w:t xml:space="preserve">http://stjweb.org/about/tour-the-campus/directions/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bril Fatface" w:cs="Abril Fatface" w:eastAsia="Abril Fatface" w:hAnsi="Abril Fatfac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Seeding will be done online through Trackwrestling based on information entered by Coaches.  Directly following weigh-ins, we will have a coaches’ meeting.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Three mats will be used and it will be a double elimination tournament.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Weigh-ins will be from 4-5:00pm on Friday night and 7- 8:00am on Saturday morning.  Wrestling will begin at 6:00pm Friday night and 8:30am on Saturday.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Entry fee will be $200 per team. Please make checks out to Saint James School.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Team trophies will be presented for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places and individual medals will be awarded to wrestlers for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places in each weight class.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Hospitality Room will be provided for Coaches.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 team cooler allowed.  A concession stand will be open for fans.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Coach Jeff Corley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jcorley@stjweb.org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720"/>
        <w:jc w:val="center"/>
        <w:rPr>
          <w:rFonts w:ascii="Abril Fatface" w:cs="Abril Fatface" w:eastAsia="Abril Fatface" w:hAnsi="Abril Fatface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334 546-3093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bril Fatface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2D8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2D8C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3F6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F666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corley@stjweb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jweb.org/about/tour-the-campus/direction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rilFat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69RZOZFwxIItjSo5lh0lpHjRg==">AMUW2mWgIzj/nMSgH9t5LCM7SSNeQw0B9nA8HJZoKBY13eM0n5zQWwp+ARWhYV8zgRG7YI+BfKbCFFxMfO4RXpisACr1N+3bd/meXRDIXVafuEE8zPLuwY422oMFzzWedLh5pWAgrWHg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2018-11-13T13:06:00Z</dcterms:created>
  <dc:creator>Nan Johnson</dc:creator>
</cp:coreProperties>
</file>